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16" w:afterLines="0" w:afterAutospacing="0"/>
        <w:ind w:left="0" w:right="110" w:firstLine="0"/>
        <w:jc w:val="center"/>
        <w:rPr>
          <w:rFonts w:hint="default"/>
        </w:rPr>
      </w:pPr>
      <w:r>
        <w:rPr>
          <w:rFonts w:hint="eastAsia"/>
          <w:sz w:val="24"/>
        </w:rPr>
        <w:t>令和８年度　読谷村シュレッダー調達入札</w:t>
      </w:r>
      <w:r>
        <w:rPr>
          <w:rFonts w:hint="default"/>
          <w:sz w:val="24"/>
        </w:rPr>
        <w:t>実施</w:t>
      </w:r>
      <w:r>
        <w:rPr>
          <w:rFonts w:hint="eastAsia"/>
          <w:sz w:val="24"/>
        </w:rPr>
        <w:t>要綱</w:t>
      </w:r>
      <w:r>
        <w:rPr>
          <w:rFonts w:hint="default"/>
          <w:sz w:val="24"/>
        </w:rPr>
        <w:t xml:space="preserve"> </w:t>
      </w:r>
    </w:p>
    <w:p>
      <w:pPr>
        <w:pStyle w:val="0"/>
        <w:spacing w:after="51" w:afterLines="0" w:afterAutospacing="0"/>
        <w:ind w:left="0" w:firstLine="0"/>
        <w:rPr>
          <w:rFonts w:hint="default"/>
        </w:rPr>
      </w:pPr>
      <w:r>
        <w:rPr>
          <w:rFonts w:hint="default"/>
        </w:rPr>
        <w:t xml:space="preserve"> </w:t>
      </w:r>
    </w:p>
    <w:p>
      <w:pPr>
        <w:pStyle w:val="0"/>
        <w:spacing w:after="54" w:afterLines="0" w:afterAutospacing="0"/>
        <w:rPr>
          <w:rFonts w:hint="default"/>
        </w:rPr>
      </w:pPr>
      <w:r>
        <w:rPr>
          <w:rFonts w:hint="eastAsia"/>
        </w:rPr>
        <w:t>（</w:t>
      </w:r>
      <w:r>
        <w:rPr>
          <w:rFonts w:hint="default"/>
        </w:rPr>
        <w:t>業務の趣旨</w:t>
      </w:r>
      <w:r>
        <w:rPr>
          <w:rFonts w:hint="eastAsia"/>
        </w:rPr>
        <w:t>）</w:t>
      </w:r>
    </w:p>
    <w:p>
      <w:pPr>
        <w:pStyle w:val="0"/>
        <w:spacing w:after="51" w:afterLines="0" w:afterAutospacing="0"/>
        <w:ind w:left="880" w:hanging="880" w:hangingChars="400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eastAsia"/>
          <w:sz w:val="21"/>
        </w:rPr>
        <w:t>第１条　この要綱は、読谷村が発注するシュレッダー調達（以下「本業務」いう。）について、透明性及び公平性、競争性を確保するため、一般競争入札（以下「入札」という。）による契約実施に関し必要な事項を定めるものとする。　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（定義）</w:t>
      </w:r>
    </w:p>
    <w:p>
      <w:pPr>
        <w:pStyle w:val="15"/>
        <w:ind w:left="840" w:hanging="840" w:hangingChars="4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第２条　この要綱において、次の各号に掲げる用語の意義は、それぞれ当該各号に定めるところによる。</w:t>
      </w:r>
    </w:p>
    <w:p>
      <w:pPr>
        <w:pStyle w:val="15"/>
        <w:ind w:firstLine="210" w:firstLine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（１）一般競争入札</w:t>
      </w:r>
    </w:p>
    <w:p>
      <w:pPr>
        <w:pStyle w:val="15"/>
        <w:ind w:left="440" w:left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参加者を公募し、その参加者のうち、一定の条件を満たすものから入札を受ける一般競争入札をいう。</w:t>
      </w:r>
    </w:p>
    <w:p>
      <w:pPr>
        <w:pStyle w:val="15"/>
        <w:ind w:firstLine="210" w:firstLine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（２）参加者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420" w:firstLineChars="2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第４条の条件を満たし第５条の参加申請を行なったものをいう。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rPr>
          <w:rFonts w:hint="default"/>
          <w:kern w:val="0"/>
          <w:sz w:val="24"/>
        </w:rPr>
      </w:pP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（業務委託の概要）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第３条　本調達業務は下記のとおりとする。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210" w:firstLineChars="1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（１）業務の名称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420" w:firstLineChars="2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令和８年度　読谷村シュレッダー調達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210" w:firstLineChars="1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（２）</w:t>
      </w:r>
      <w:r>
        <w:rPr>
          <w:rFonts w:hint="default"/>
          <w:kern w:val="0"/>
          <w:sz w:val="21"/>
        </w:rPr>
        <w:t xml:space="preserve"> </w:t>
      </w:r>
      <w:r>
        <w:rPr>
          <w:rFonts w:hint="eastAsia"/>
          <w:kern w:val="0"/>
          <w:sz w:val="21"/>
        </w:rPr>
        <w:t>概要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420" w:firstLineChars="2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シュレッダーの調達、搬入の他、本村に対する諸手続きを行うもの。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210" w:firstLineChars="1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（３）仕様等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420" w:firstLineChars="2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令和８年度　読谷村シュレッダー調達仕様書（以下「仕様書」という）参照</w:t>
      </w:r>
    </w:p>
    <w:p>
      <w:pPr>
        <w:pStyle w:val="0"/>
        <w:widowControl w:val="0"/>
        <w:autoSpaceDE w:val="0"/>
        <w:autoSpaceDN w:val="0"/>
        <w:adjustRightInd w:val="0"/>
        <w:spacing w:after="0" w:afterLines="0" w:afterAutospacing="0" w:line="240" w:lineRule="auto"/>
        <w:ind w:left="0" w:firstLine="210" w:firstLineChars="1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（４）</w:t>
      </w:r>
      <w:r>
        <w:rPr>
          <w:rFonts w:hint="default"/>
          <w:kern w:val="0"/>
          <w:sz w:val="21"/>
        </w:rPr>
        <w:t xml:space="preserve"> </w:t>
      </w:r>
      <w:r>
        <w:rPr>
          <w:rFonts w:hint="eastAsia"/>
          <w:kern w:val="0"/>
          <w:sz w:val="21"/>
        </w:rPr>
        <w:t>スケジュール</w:t>
      </w:r>
    </w:p>
    <w:tbl>
      <w:tblPr>
        <w:tblStyle w:val="25"/>
        <w:tblW w:w="9356" w:type="dxa"/>
        <w:tblInd w:w="562" w:type="dxa"/>
        <w:tblLayout w:type="fixed"/>
        <w:tblLook w:firstRow="1" w:lastRow="0" w:firstColumn="1" w:lastColumn="0" w:noHBand="0" w:noVBand="1" w:val="04A0"/>
      </w:tblPr>
      <w:tblGrid>
        <w:gridCol w:w="3828"/>
        <w:gridCol w:w="5528"/>
      </w:tblGrid>
      <w:tr>
        <w:trPr/>
        <w:tc>
          <w:tcPr>
            <w:tcW w:w="3828" w:type="dxa"/>
            <w:shd w:val="clear" w:color="auto" w:themeFill="accent4" w:themeFillTint="99" w:themeFillShade="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内容</w:t>
            </w:r>
          </w:p>
        </w:tc>
        <w:tc>
          <w:tcPr>
            <w:tcW w:w="5528" w:type="dxa"/>
            <w:shd w:val="clear" w:color="auto" w:themeFill="accent4" w:themeFillTint="99" w:themeFillShade="FF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日程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公告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令和８年</w:t>
            </w:r>
            <w:r>
              <w:rPr>
                <w:rFonts w:hint="eastAsia"/>
                <w:kern w:val="0"/>
                <w:sz w:val="21"/>
              </w:rPr>
              <w:t>10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29</w:t>
            </w:r>
            <w:r>
              <w:rPr>
                <w:rFonts w:hint="eastAsia"/>
                <w:kern w:val="0"/>
                <w:sz w:val="21"/>
              </w:rPr>
              <w:t>日（木）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質疑の受付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令和８年</w:t>
            </w:r>
            <w:r>
              <w:rPr>
                <w:rFonts w:hint="eastAsia"/>
                <w:kern w:val="0"/>
                <w:sz w:val="21"/>
              </w:rPr>
              <w:t>10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29</w:t>
            </w:r>
            <w:r>
              <w:rPr>
                <w:rFonts w:hint="eastAsia"/>
                <w:kern w:val="0"/>
                <w:sz w:val="21"/>
              </w:rPr>
              <w:t>日（木）～</w:t>
            </w:r>
            <w:r>
              <w:rPr>
                <w:rFonts w:hint="eastAsia"/>
                <w:kern w:val="0"/>
                <w:sz w:val="21"/>
              </w:rPr>
              <w:t>11</w:t>
            </w:r>
            <w:r>
              <w:rPr>
                <w:rFonts w:hint="eastAsia"/>
                <w:kern w:val="0"/>
                <w:sz w:val="21"/>
              </w:rPr>
              <w:t>月４日（水）午後５時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質疑の回答予定（ホームページにて）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令和８年</w:t>
            </w:r>
            <w:r>
              <w:rPr>
                <w:rFonts w:hint="eastAsia"/>
                <w:kern w:val="0"/>
                <w:sz w:val="21"/>
              </w:rPr>
              <w:t>11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10</w:t>
            </w:r>
            <w:r>
              <w:rPr>
                <w:rFonts w:hint="eastAsia"/>
                <w:kern w:val="0"/>
                <w:sz w:val="21"/>
              </w:rPr>
              <w:t>日（火）。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入札申請締め切り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令和８年</w:t>
            </w:r>
            <w:r>
              <w:rPr>
                <w:rFonts w:hint="eastAsia"/>
                <w:kern w:val="0"/>
                <w:sz w:val="21"/>
              </w:rPr>
              <w:t>11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18</w:t>
            </w:r>
            <w:r>
              <w:rPr>
                <w:rFonts w:hint="eastAsia"/>
                <w:kern w:val="0"/>
                <w:sz w:val="21"/>
              </w:rPr>
              <w:t>日（水）午後５時まで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資格審査結果通知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令和８年</w:t>
            </w:r>
            <w:r>
              <w:rPr>
                <w:rFonts w:hint="eastAsia"/>
                <w:kern w:val="0"/>
                <w:sz w:val="21"/>
              </w:rPr>
              <w:t>10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29</w:t>
            </w:r>
            <w:r>
              <w:rPr>
                <w:rFonts w:hint="eastAsia"/>
                <w:kern w:val="0"/>
                <w:sz w:val="21"/>
              </w:rPr>
              <w:t>日（木）～</w:t>
            </w:r>
            <w:r>
              <w:rPr>
                <w:rFonts w:hint="eastAsia"/>
                <w:kern w:val="0"/>
                <w:sz w:val="21"/>
              </w:rPr>
              <w:t>11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20</w:t>
            </w:r>
            <w:r>
              <w:rPr>
                <w:rFonts w:hint="eastAsia"/>
                <w:kern w:val="0"/>
                <w:sz w:val="21"/>
              </w:rPr>
              <w:t>日（金）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入札書提出（場所：読谷村役場２階　会議室</w:t>
            </w:r>
            <w:r>
              <w:rPr>
                <w:rFonts w:hint="default" w:ascii="Segoe UI Symbol" w:hAnsi="Segoe UI Symbol"/>
                <w:kern w:val="0"/>
                <w:sz w:val="21"/>
              </w:rPr>
              <w:t>A</w:t>
            </w:r>
            <w:r>
              <w:rPr>
                <w:rFonts w:hint="eastAsia" w:ascii="Segoe UI Symbol" w:hAnsi="Segoe UI Symbol"/>
                <w:kern w:val="0"/>
                <w:sz w:val="21"/>
              </w:rPr>
              <w:t>（農業委員会隣り会議室</w:t>
            </w:r>
            <w:r>
              <w:rPr>
                <w:rFonts w:hint="eastAsia"/>
                <w:kern w:val="0"/>
                <w:sz w:val="21"/>
              </w:rPr>
              <w:t>））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令和８年</w:t>
            </w:r>
            <w:r>
              <w:rPr>
                <w:rFonts w:hint="eastAsia"/>
                <w:kern w:val="0"/>
                <w:sz w:val="21"/>
              </w:rPr>
              <w:t>11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26</w:t>
            </w:r>
            <w:r>
              <w:rPr>
                <w:rFonts w:hint="eastAsia"/>
                <w:kern w:val="0"/>
                <w:sz w:val="21"/>
              </w:rPr>
              <w:t>日（木）　</w:t>
            </w:r>
          </w:p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入札午前</w:t>
            </w:r>
            <w:r>
              <w:rPr>
                <w:rFonts w:hint="eastAsia"/>
                <w:kern w:val="0"/>
                <w:sz w:val="21"/>
              </w:rPr>
              <w:t>10</w:t>
            </w:r>
            <w:r>
              <w:rPr>
                <w:rFonts w:hint="eastAsia"/>
                <w:kern w:val="0"/>
                <w:sz w:val="21"/>
              </w:rPr>
              <w:t>時</w:t>
            </w:r>
            <w:r>
              <w:rPr>
                <w:rFonts w:hint="eastAsia"/>
                <w:kern w:val="0"/>
                <w:sz w:val="21"/>
              </w:rPr>
              <w:t>30</w:t>
            </w:r>
            <w:r>
              <w:rPr>
                <w:rFonts w:hint="eastAsia"/>
                <w:kern w:val="0"/>
                <w:sz w:val="21"/>
              </w:rPr>
              <w:t>分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開札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令和８年</w:t>
            </w:r>
            <w:r>
              <w:rPr>
                <w:rFonts w:hint="eastAsia"/>
                <w:kern w:val="0"/>
                <w:sz w:val="21"/>
              </w:rPr>
              <w:t>11</w:t>
            </w:r>
            <w:r>
              <w:rPr>
                <w:rFonts w:hint="eastAsia"/>
                <w:kern w:val="0"/>
                <w:sz w:val="21"/>
              </w:rPr>
              <w:t>月</w:t>
            </w:r>
            <w:r>
              <w:rPr>
                <w:rFonts w:hint="eastAsia"/>
                <w:kern w:val="0"/>
                <w:sz w:val="21"/>
              </w:rPr>
              <w:t>26</w:t>
            </w:r>
            <w:r>
              <w:rPr>
                <w:rFonts w:hint="eastAsia"/>
                <w:kern w:val="0"/>
                <w:sz w:val="21"/>
              </w:rPr>
              <w:t>日（木）</w:t>
            </w:r>
          </w:p>
        </w:tc>
      </w:tr>
      <w:tr>
        <w:trPr/>
        <w:tc>
          <w:tcPr>
            <w:tcW w:w="38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契約の締結</w:t>
            </w:r>
          </w:p>
        </w:tc>
        <w:tc>
          <w:tcPr>
            <w:tcW w:w="5528" w:type="dxa"/>
            <w:vAlign w:val="top"/>
          </w:tcPr>
          <w:p>
            <w:pPr>
              <w:pStyle w:val="0"/>
              <w:widowControl w:val="0"/>
              <w:autoSpaceDE w:val="0"/>
              <w:autoSpaceDN w:val="0"/>
              <w:adjustRightInd w:val="0"/>
              <w:spacing w:after="0" w:afterLines="0" w:afterAutospacing="0" w:line="240" w:lineRule="auto"/>
              <w:ind w:left="0" w:firstLine="0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spacing w:val="-12"/>
                <w:sz w:val="21"/>
              </w:rPr>
              <w:t>落札決定の日から７日以内に行う</w:t>
            </w:r>
          </w:p>
        </w:tc>
      </w:tr>
    </w:tbl>
    <w:p>
      <w:pPr>
        <w:pStyle w:val="15"/>
        <w:rPr>
          <w:rFonts w:hint="default" w:ascii="ＭＳ 明朝" w:hAnsi="ＭＳ 明朝" w:eastAsia="ＭＳ 明朝"/>
          <w:sz w:val="21"/>
        </w:rPr>
      </w:pP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（入札参加資格等）</w:t>
      </w:r>
    </w:p>
    <w:p>
      <w:pPr>
        <w:pStyle w:val="15"/>
        <w:ind w:left="840" w:right="-176" w:rightChars="-80" w:hanging="840" w:hangingChars="4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第４条　参加資格は、次の要件をすべて満たす企業又は団体（以下「事業者」という。）とする。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（１）沖縄県内に本社及び支社等</w:t>
      </w: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を有する者。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（２）地方自治法施行令第</w:t>
      </w:r>
      <w:r>
        <w:rPr>
          <w:rFonts w:hint="default" w:ascii="ＭＳ 明朝" w:hAnsi="ＭＳ 明朝" w:eastAsia="ＭＳ 明朝"/>
          <w:sz w:val="21"/>
        </w:rPr>
        <w:t xml:space="preserve">167 </w:t>
      </w:r>
      <w:r>
        <w:rPr>
          <w:rFonts w:hint="eastAsia" w:ascii="ＭＳ 明朝" w:hAnsi="ＭＳ 明朝" w:eastAsia="ＭＳ 明朝"/>
          <w:sz w:val="21"/>
        </w:rPr>
        <w:t>条の４の規定に該当しないこと。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（３）業務完了後も十分対応が可能なこと。</w:t>
      </w:r>
    </w:p>
    <w:p>
      <w:pPr>
        <w:pStyle w:val="15"/>
        <w:ind w:left="630" w:hanging="630" w:hangingChars="3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（４）入札の公告の日から入札日までに、読谷村暴力団排除条例</w:t>
      </w:r>
      <w:r>
        <w:rPr>
          <w:rFonts w:hint="default" w:ascii="ＭＳ 明朝" w:hAnsi="ＭＳ 明朝" w:eastAsia="ＭＳ 明朝"/>
          <w:sz w:val="21"/>
        </w:rPr>
        <w:t>（</w:t>
      </w:r>
      <w:r>
        <w:rPr>
          <w:rFonts w:hint="default" w:ascii="ＭＳ 明朝" w:hAnsi="ＭＳ 明朝" w:eastAsia="ＭＳ 明朝"/>
          <w:sz w:val="21"/>
        </w:rPr>
        <w:t xml:space="preserve"> </w:t>
      </w:r>
      <w:r>
        <w:rPr>
          <w:rFonts w:hint="eastAsia" w:ascii="ＭＳ 明朝" w:hAnsi="ＭＳ 明朝" w:eastAsia="ＭＳ 明朝"/>
          <w:sz w:val="21"/>
        </w:rPr>
        <w:t>平成</w:t>
      </w:r>
      <w:r>
        <w:rPr>
          <w:rFonts w:hint="eastAsia" w:ascii="ＭＳ 明朝" w:hAnsi="ＭＳ 明朝" w:eastAsia="ＭＳ 明朝"/>
          <w:sz w:val="21"/>
        </w:rPr>
        <w:t>23</w:t>
      </w:r>
      <w:r>
        <w:rPr>
          <w:rFonts w:hint="eastAsia" w:ascii="ＭＳ 明朝" w:hAnsi="ＭＳ 明朝" w:eastAsia="ＭＳ 明朝"/>
          <w:sz w:val="21"/>
        </w:rPr>
        <w:t>年</w:t>
      </w:r>
      <w:r>
        <w:rPr>
          <w:rFonts w:hint="default" w:ascii="ＭＳ 明朝" w:hAnsi="ＭＳ 明朝" w:eastAsia="ＭＳ 明朝"/>
          <w:sz w:val="21"/>
        </w:rPr>
        <w:t>条例</w:t>
      </w:r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9</w:t>
      </w:r>
      <w:r>
        <w:rPr>
          <w:rFonts w:hint="eastAsia" w:ascii="ＭＳ 明朝" w:hAnsi="ＭＳ 明朝" w:eastAsia="ＭＳ 明朝"/>
          <w:sz w:val="21"/>
        </w:rPr>
        <w:t>号。以下「暴力団排除条例」という。）の規定による措置を受けていないこと。</w:t>
      </w:r>
    </w:p>
    <w:p>
      <w:pPr>
        <w:pStyle w:val="15"/>
        <w:ind w:left="630" w:hanging="630" w:hangingChars="3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（５）暴力団排除条例第２条に規定する暴力団又は暴力団員、暴力団員等を構成員としていないこと。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（６）国税、都道府県税及び市町村税を滞納していないこと。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（７）仕様書に準拠すること。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</w:p>
    <w:p>
      <w:pPr>
        <w:pStyle w:val="15"/>
        <w:rPr>
          <w:rFonts w:hint="default" w:ascii="ＭＳ 明朝" w:hAnsi="ＭＳ 明朝" w:eastAsia="ＭＳ 明朝"/>
          <w:sz w:val="21"/>
        </w:rPr>
      </w:pP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（入札参加の申込み）</w:t>
      </w: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  <w:sz w:val="21"/>
        </w:rPr>
        <w:t>第５条　入札に参加しようとする者は、以下のフォームより申請を行うものとする。</w:t>
      </w:r>
    </w:p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w:t>・申込み</w:t>
      </w:r>
      <w:r>
        <w:rPr>
          <w:rFonts w:hint="default"/>
          <w:sz w:val="21"/>
        </w:rPr>
        <w:t>期限</w:t>
      </w:r>
      <w:r>
        <w:rPr>
          <w:rFonts w:hint="default"/>
          <w:sz w:val="21"/>
        </w:rPr>
        <w:t xml:space="preserve"> </w:t>
      </w:r>
    </w:p>
    <w:p>
      <w:pPr>
        <w:pStyle w:val="0"/>
        <w:ind w:left="-5"/>
        <w:rPr>
          <w:rFonts w:hint="default"/>
          <w:sz w:val="21"/>
        </w:rPr>
      </w:pPr>
      <w:r>
        <w:rPr>
          <w:rFonts w:hint="default"/>
          <w:sz w:val="21"/>
        </w:rPr>
        <w:t xml:space="preserve">  </w:t>
      </w:r>
      <w:r>
        <w:rPr>
          <w:rFonts w:hint="eastAsia"/>
          <w:sz w:val="21"/>
        </w:rPr>
        <w:t>令和８年</w:t>
      </w:r>
      <w:r>
        <w:rPr>
          <w:rFonts w:hint="eastAsia"/>
          <w:sz w:val="21"/>
        </w:rPr>
        <w:t>11</w:t>
      </w:r>
      <w:r>
        <w:rPr>
          <w:rFonts w:hint="eastAsia"/>
          <w:sz w:val="21"/>
        </w:rPr>
        <w:t>月</w:t>
      </w:r>
      <w:r>
        <w:rPr>
          <w:rFonts w:hint="eastAsia"/>
          <w:sz w:val="21"/>
        </w:rPr>
        <w:t>18</w:t>
      </w:r>
      <w:r>
        <w:rPr>
          <w:rFonts w:hint="eastAsia"/>
          <w:sz w:val="21"/>
        </w:rPr>
        <w:t>日（水）午後５時まで</w:t>
      </w:r>
    </w:p>
    <w:tbl>
      <w:tblPr>
        <w:tblStyle w:val="24"/>
        <w:tblW w:w="8505" w:type="dxa"/>
        <w:tblInd w:w="562" w:type="dxa"/>
        <w:tblLayout w:type="fixed"/>
        <w:tblCellMar>
          <w:top w:w="47" w:type="dxa"/>
          <w:left w:w="106" w:type="dxa"/>
          <w:bottom w:w="18" w:type="dxa"/>
          <w:right w:w="115" w:type="dxa"/>
        </w:tblCellMar>
        <w:tblLook w:firstRow="1" w:lastRow="0" w:firstColumn="1" w:lastColumn="0" w:noHBand="0" w:noVBand="1" w:val="04A0"/>
      </w:tblPr>
      <w:tblGrid>
        <w:gridCol w:w="5245"/>
        <w:gridCol w:w="3260"/>
      </w:tblGrid>
      <w:tr>
        <w:trPr>
          <w:trHeight w:val="368" w:hRule="atLeast"/>
        </w:trPr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top"/>
          </w:tcPr>
          <w:p>
            <w:pPr>
              <w:pStyle w:val="0"/>
              <w:spacing w:after="0" w:afterLines="0" w:afterAutospacing="0"/>
              <w:ind w:left="5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申請フォーム</w:t>
            </w:r>
            <w:r>
              <w:rPr>
                <w:rFonts w:hint="default"/>
              </w:rPr>
              <w:t xml:space="preserve">URL 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top"/>
          </w:tcPr>
          <w:p>
            <w:pPr>
              <w:pStyle w:val="0"/>
              <w:spacing w:after="0" w:afterLines="0" w:afterAutospacing="0"/>
              <w:ind w:left="9" w:firstLine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QR</w:t>
            </w:r>
            <w:r>
              <w:rPr>
                <w:rFonts w:hint="default"/>
              </w:rPr>
              <w:t>コード</w:t>
            </w:r>
            <w:r>
              <w:rPr>
                <w:rFonts w:hint="default"/>
              </w:rPr>
              <w:t xml:space="preserve"> </w:t>
            </w:r>
          </w:p>
        </w:tc>
      </w:tr>
      <w:tr>
        <w:trPr>
          <w:trHeight w:val="1788" w:hRule="atLeast"/>
        </w:trPr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 w:line="302" w:lineRule="auto"/>
              <w:ind w:left="0" w:right="951" w:firstLine="0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spacing w:after="0" w:afterLines="0" w:afterAutospacing="0" w:line="302" w:lineRule="auto"/>
              <w:ind w:left="0" w:right="951" w:firstLine="0"/>
              <w:rPr>
                <w:rFonts w:hint="default"/>
              </w:rPr>
            </w:pPr>
          </w:p>
          <w:p>
            <w:pPr>
              <w:pStyle w:val="0"/>
              <w:spacing w:after="0" w:afterLines="0" w:afterAutospacing="0" w:line="302" w:lineRule="auto"/>
              <w:ind w:left="0" w:right="951" w:firstLine="0"/>
              <w:rPr>
                <w:rFonts w:hint="default"/>
              </w:rPr>
            </w:pPr>
            <w:r>
              <w:rPr>
                <w:rFonts w:hint="eastAsia"/>
              </w:rPr>
              <w:t>https://logoform.jp/form/Gv5q/1867803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drawing>
                <wp:inline distT="0" distB="0" distL="203200" distR="203200">
                  <wp:extent cx="1428750" cy="1428750"/>
                  <wp:effectExtent l="0" t="0" r="0" b="0"/>
                  <wp:docPr id="1026" name="オブジェクト 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5"/>
        <w:rPr>
          <w:rFonts w:hint="default" w:ascii="ＭＳ 明朝" w:hAnsi="ＭＳ 明朝" w:eastAsia="ＭＳ 明朝"/>
          <w:sz w:val="21"/>
        </w:rPr>
      </w:pP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（入札参加資格の確認）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第６条　読谷村は、第５条の一般競争入札参加申請がされたときは、当該参加者が第４条に定める入札参加資格要件に適合するか確認し、通知するものとする。</w:t>
      </w:r>
    </w:p>
    <w:p>
      <w:pPr>
        <w:pStyle w:val="15"/>
        <w:rPr>
          <w:rFonts w:hint="default" w:ascii="ＭＳ 明朝" w:hAnsi="ＭＳ 明朝" w:eastAsia="ＭＳ 明朝"/>
          <w:sz w:val="21"/>
        </w:rPr>
      </w:pPr>
    </w:p>
    <w:p>
      <w:pPr>
        <w:pStyle w:val="0"/>
        <w:ind w:left="0" w:firstLine="0"/>
        <w:rPr>
          <w:rFonts w:hint="default"/>
          <w:sz w:val="21"/>
        </w:rPr>
      </w:pPr>
    </w:p>
    <w:sectPr>
      <w:footerReference r:id="rId6" w:type="even"/>
      <w:footerReference r:id="rId7" w:type="default"/>
      <w:footerReference r:id="rId5" w:type="first"/>
      <w:pgSz w:w="11904" w:h="16840"/>
      <w:pgMar w:top="1423" w:right="1306" w:bottom="1498" w:left="1418" w:header="720" w:footer="42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0" w:afterLines="0" w:afterAutospacing="0"/>
      <w:ind w:left="0" w:right="112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游明朝" w:hAnsi="游明朝" w:eastAsia="游明朝"/>
        <w:sz w:val="21"/>
      </w:rPr>
      <w:t>1</w:t>
    </w:r>
    <w:r>
      <w:rPr>
        <w:rFonts w:hint="eastAsia"/>
      </w:rPr>
      <w:fldChar w:fldCharType="end"/>
    </w:r>
    <w:r>
      <w:rPr>
        <w:rFonts w:hint="default" w:ascii="游明朝" w:hAnsi="游明朝" w:eastAsia="游明朝"/>
        <w:sz w:val="21"/>
      </w:rPr>
      <w:t xml:space="preserve"> </w:t>
    </w:r>
  </w:p>
  <w:p>
    <w:pPr>
      <w:pStyle w:val="0"/>
      <w:spacing w:after="0" w:afterLines="0" w:afterAutospacing="0"/>
      <w:ind w:left="0" w:firstLine="0"/>
      <w:rPr>
        <w:rFonts w:hint="default"/>
      </w:rPr>
    </w:pPr>
    <w:r>
      <w:rPr>
        <w:rFonts w:hint="default" w:ascii="游明朝" w:hAnsi="游明朝" w:eastAsia="游明朝"/>
        <w:sz w:val="21"/>
      </w:rPr>
      <w:t xml:space="preserve"> </w:t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0" w:afterLines="0" w:afterAutospacing="0"/>
      <w:ind w:left="0" w:right="112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游明朝" w:hAnsi="游明朝" w:eastAsia="游明朝"/>
        <w:sz w:val="21"/>
      </w:rPr>
      <w:t>1</w:t>
    </w:r>
    <w:r>
      <w:rPr>
        <w:rFonts w:hint="eastAsia"/>
      </w:rPr>
      <w:fldChar w:fldCharType="end"/>
    </w:r>
    <w:r>
      <w:rPr>
        <w:rFonts w:hint="default" w:ascii="游明朝" w:hAnsi="游明朝" w:eastAsia="游明朝"/>
        <w:sz w:val="21"/>
      </w:rPr>
      <w:t xml:space="preserve"> </w:t>
    </w:r>
  </w:p>
  <w:p>
    <w:pPr>
      <w:pStyle w:val="0"/>
      <w:spacing w:after="0" w:afterLines="0" w:afterAutospacing="0"/>
      <w:ind w:left="0" w:firstLine="0"/>
      <w:rPr>
        <w:rFonts w:hint="default"/>
      </w:rPr>
    </w:pPr>
    <w:r>
      <w:rPr>
        <w:rFonts w:hint="default" w:ascii="游明朝" w:hAnsi="游明朝" w:eastAsia="游明朝"/>
        <w:sz w:val="21"/>
      </w:rPr>
      <w:t xml:space="preserve"> </w:t>
    </w: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0" w:afterLines="0" w:afterAutospacing="0"/>
      <w:ind w:left="0" w:right="112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游明朝" w:hAnsi="游明朝" w:eastAsia="游明朝"/>
        <w:sz w:val="21"/>
      </w:rPr>
      <w:t>2</w:t>
    </w:r>
    <w:r>
      <w:rPr>
        <w:rFonts w:hint="eastAsia"/>
      </w:rPr>
      <w:fldChar w:fldCharType="end"/>
    </w:r>
    <w:r>
      <w:rPr>
        <w:rFonts w:hint="default" w:ascii="游明朝" w:hAnsi="游明朝" w:eastAsia="游明朝"/>
        <w:sz w:val="21"/>
      </w:rPr>
      <w:t xml:space="preserve"> </w:t>
    </w:r>
  </w:p>
  <w:p>
    <w:pPr>
      <w:pStyle w:val="0"/>
      <w:spacing w:after="0" w:afterLines="0" w:afterAutospacing="0"/>
      <w:ind w:left="0" w:firstLine="0"/>
      <w:rPr>
        <w:rFonts w:hint="default"/>
      </w:rPr>
    </w:pPr>
    <w:r>
      <w:rPr>
        <w:rFonts w:hint="default" w:ascii="游明朝" w:hAnsi="游明朝" w:eastAsia="游明朝"/>
        <w:sz w:val="21"/>
      </w:rPr>
      <w:t xml:space="preserve"> 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49" w:afterLines="0" w:afterAutospacing="0" w:line="259" w:lineRule="auto"/>
      <w:ind w:left="10" w:hanging="10"/>
    </w:pPr>
    <w:rPr>
      <w:rFonts w:ascii="ＭＳ 明朝" w:hAnsi="ＭＳ 明朝" w:eastAsia="ＭＳ 明朝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游明朝" w:hAnsi="游明朝" w:eastAsia="游明朝"/>
      <w:color w:val="000000"/>
      <w:kern w:val="0"/>
      <w:sz w:val="24"/>
    </w:rPr>
  </w:style>
  <w:style w:type="paragraph" w:styleId="16">
    <w:name w:val="List Paragraph"/>
    <w:basedOn w:val="0"/>
    <w:next w:val="16"/>
    <w:link w:val="0"/>
    <w:uiPriority w:val="0"/>
    <w:qFormat/>
    <w:pPr>
      <w:ind w:left="840" w:leftChars="400"/>
    </w:pPr>
  </w:style>
  <w:style w:type="character" w:styleId="17">
    <w:name w:val="Hyperlink"/>
    <w:basedOn w:val="10"/>
    <w:next w:val="17"/>
    <w:link w:val="0"/>
    <w:uiPriority w:val="0"/>
    <w:rPr>
      <w:color w:val="0563C1" w:themeColor="hyperlink"/>
      <w:u w:val="single" w:color="auto"/>
    </w:rPr>
  </w:style>
  <w:style w:type="paragraph" w:styleId="18">
    <w:name w:val="Balloon Text"/>
    <w:basedOn w:val="0"/>
    <w:next w:val="18"/>
    <w:link w:val="19"/>
    <w:uiPriority w:val="0"/>
    <w:semiHidden/>
    <w:pPr>
      <w:spacing w:after="0" w:afterLines="0" w:afterAutospacing="0" w:line="240" w:lineRule="auto"/>
    </w:pPr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color w:val="000000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rFonts w:ascii="ＭＳ 明朝" w:hAnsi="ＭＳ 明朝" w:eastAsia="ＭＳ 明朝"/>
      <w:color w:val="000000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 w:customStyle="1">
    <w:name w:val="TableGrid"/>
    <w:basedOn w:val="11"/>
    <w:next w:val="24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1367</TotalTime>
  <Pages>2</Pages>
  <Words>36</Words>
  <Characters>1149</Characters>
  <Application>JUST Note</Application>
  <Lines>74</Lines>
  <Paragraphs>58</Paragraphs>
  <CharactersWithSpaces>1176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Microsoft Word - 01_ＤⅩ計画プロポーザル実施要領_20220418.docx</dc:title>
  <dc:creator>Administrator</dc:creator>
  <cp:lastModifiedBy>Yomitan</cp:lastModifiedBy>
  <cp:lastPrinted>2026-10-26T09:05:39Z</cp:lastPrinted>
  <dcterms:created xsi:type="dcterms:W3CDTF">2022-06-10T09:10:00Z</dcterms:created>
  <dcterms:modified xsi:type="dcterms:W3CDTF">2026-10-27T08:01:35Z</dcterms:modified>
  <cp:revision>86</cp:revision>
</cp:coreProperties>
</file>