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7.9 -->
  <w:body>
    <w:p>
      <w:pPr>
        <w:keepNext w:val="0"/>
        <w:widowControl w:val="0"/>
        <w:ind w:left="0" w:right="0" w:firstLine="0"/>
        <w:jc w:val="center"/>
      </w:pPr>
      <w:r>
        <w:rPr>
          <w:rFonts w:ascii="ＭＳ 明朝" w:eastAsia="ＭＳ 明朝" w:hAnsi="ＭＳ 明朝" w:cs="ＭＳ 明朝"/>
          <w:sz w:val="25"/>
        </w:rPr>
        <w:t>読谷村指名競争入札心得</w:t>
      </w:r>
    </w:p>
    <w:p>
      <w:pPr>
        <w:keepNext w:val="0"/>
        <w:widowControl w:val="0"/>
        <w:ind w:left="0" w:right="0" w:firstLine="0"/>
        <w:jc w:val="both"/>
      </w:pPr>
    </w:p>
    <w:p>
      <w:pPr>
        <w:keepNext w:val="0"/>
        <w:widowControl w:val="0"/>
        <w:ind w:left="0" w:right="0" w:firstLine="0"/>
        <w:jc w:val="both"/>
      </w:pPr>
      <w:r>
        <w:rPr>
          <w:rFonts w:ascii="ＭＳ 明朝" w:eastAsia="ＭＳ 明朝" w:hAnsi="ＭＳ 明朝" w:cs="ＭＳ 明朝"/>
          <w:sz w:val="25"/>
        </w:rPr>
        <w:t>（目的）</w:t>
      </w:r>
    </w:p>
    <w:p>
      <w:pPr>
        <w:keepNext w:val="0"/>
        <w:widowControl w:val="0"/>
        <w:ind w:left="226" w:right="0" w:hanging="226"/>
        <w:jc w:val="both"/>
      </w:pPr>
      <w:r>
        <w:rPr>
          <w:rFonts w:ascii="ＭＳ 明朝" w:eastAsia="ＭＳ 明朝" w:hAnsi="ＭＳ 明朝" w:cs="ＭＳ 明朝"/>
          <w:sz w:val="25"/>
        </w:rPr>
        <w:t>第１条　読谷村の契約に係る指名競争（以下「競争」という。）を行う場合における入札等の取扱いについては、地方自治法（昭和22年法律第67号）、地方自治法施行令（昭和22年政令第16号。以下「令」という。）及び読谷村契約規則（昭和49年読谷村規則第19号。以下「規則」という。）その他の法令に定めるもののほか、この心得の定めるところによるものとする。</w:t>
      </w:r>
    </w:p>
    <w:p>
      <w:pPr>
        <w:keepNext w:val="0"/>
        <w:widowControl w:val="0"/>
        <w:ind w:left="0" w:right="0" w:firstLine="0"/>
        <w:jc w:val="both"/>
      </w:pPr>
      <w:r>
        <w:rPr>
          <w:rFonts w:ascii="ＭＳ 明朝" w:eastAsia="ＭＳ 明朝" w:hAnsi="ＭＳ 明朝" w:cs="ＭＳ 明朝"/>
          <w:sz w:val="25"/>
        </w:rPr>
        <w:t>（入札等）</w:t>
      </w:r>
    </w:p>
    <w:p>
      <w:pPr>
        <w:keepNext w:val="0"/>
        <w:widowControl w:val="0"/>
        <w:ind w:left="226" w:right="0" w:hanging="226"/>
        <w:jc w:val="both"/>
      </w:pPr>
      <w:r>
        <w:rPr>
          <w:rFonts w:ascii="ＭＳ 明朝" w:eastAsia="ＭＳ 明朝" w:hAnsi="ＭＳ 明朝" w:cs="ＭＳ 明朝"/>
          <w:sz w:val="25"/>
        </w:rPr>
        <w:t>第２条　競争入札に参加しようとする者（以下「入札参加者」という。）は、仕様書、図面、契約書案及び現場等を熟覧のうえ、入札しなければならない。</w:t>
      </w:r>
      <w:r>
        <w:rPr>
          <w:rFonts w:ascii="ＭＳ 明朝" w:eastAsia="ＭＳ 明朝" w:hAnsi="ＭＳ 明朝" w:cs="ＭＳ 明朝"/>
          <w:sz w:val="25"/>
        </w:rPr>
        <w:t>この場合において、仕様書、図面、契約書案について疑義があるときは、関係職員の説明を求めることができる。</w:t>
      </w:r>
    </w:p>
    <w:p>
      <w:pPr>
        <w:keepNext w:val="0"/>
        <w:widowControl w:val="0"/>
        <w:ind w:left="226" w:right="0" w:hanging="226"/>
        <w:jc w:val="both"/>
      </w:pPr>
      <w:r>
        <w:rPr>
          <w:rFonts w:ascii="ＭＳ 明朝" w:eastAsia="ＭＳ 明朝" w:hAnsi="ＭＳ 明朝" w:cs="ＭＳ 明朝"/>
          <w:sz w:val="25"/>
        </w:rPr>
        <w:t>２　入札参加者又はその代理人（以下「入札者」という。）は、入札書を規則で定める書式（様式第４号）により１件ごとに作成し、封書にしたうえ、その指名及び入札件名を標記し通知書に記した時刻までに入札箱に投入しなければならない。</w:t>
      </w:r>
    </w:p>
    <w:p>
      <w:pPr>
        <w:keepNext w:val="0"/>
        <w:widowControl w:val="0"/>
        <w:ind w:left="226" w:right="0" w:hanging="226"/>
        <w:jc w:val="both"/>
      </w:pPr>
      <w:r>
        <w:rPr>
          <w:rFonts w:ascii="ＭＳ 明朝" w:eastAsia="ＭＳ 明朝" w:hAnsi="ＭＳ 明朝" w:cs="ＭＳ 明朝"/>
          <w:sz w:val="25"/>
        </w:rPr>
        <w:t>３　入札者が所定の時刻に遅れたときは、入札は、これを認めない。</w:t>
      </w:r>
      <w:r>
        <w:rPr>
          <w:rFonts w:ascii="ＭＳ 明朝" w:eastAsia="ＭＳ 明朝" w:hAnsi="ＭＳ 明朝" w:cs="ＭＳ 明朝"/>
          <w:sz w:val="25"/>
        </w:rPr>
        <w:t>ただし、他の入札者が初回の投入を終えていない間は、この限りではない。</w:t>
      </w:r>
    </w:p>
    <w:p>
      <w:pPr>
        <w:keepNext w:val="0"/>
        <w:widowControl w:val="0"/>
        <w:ind w:left="226" w:right="0" w:hanging="226"/>
        <w:jc w:val="both"/>
      </w:pPr>
      <w:r>
        <w:rPr>
          <w:rFonts w:ascii="ＭＳ 明朝" w:eastAsia="ＭＳ 明朝" w:hAnsi="ＭＳ 明朝" w:cs="ＭＳ 明朝"/>
          <w:sz w:val="25"/>
        </w:rPr>
        <w:t>４　郵送による入札は、原則として、これを認めない。</w:t>
      </w:r>
      <w:r>
        <w:rPr>
          <w:rFonts w:ascii="ＭＳ 明朝" w:eastAsia="ＭＳ 明朝" w:hAnsi="ＭＳ 明朝" w:cs="ＭＳ 明朝"/>
          <w:sz w:val="25"/>
        </w:rPr>
        <w:t>ただし、契約担当者が特に認めた場合は、配達証明付き書留郵便を持って提出することができる。</w:t>
      </w:r>
    </w:p>
    <w:p>
      <w:pPr>
        <w:keepNext w:val="0"/>
        <w:widowControl w:val="0"/>
        <w:ind w:left="226" w:right="0" w:firstLine="226"/>
        <w:jc w:val="both"/>
      </w:pPr>
      <w:r>
        <w:rPr>
          <w:rFonts w:ascii="ＭＳ 明朝" w:eastAsia="ＭＳ 明朝" w:hAnsi="ＭＳ 明朝" w:cs="ＭＳ 明朝"/>
          <w:sz w:val="25"/>
        </w:rPr>
        <w:t>この場合においては、二重封筒とし、表封筒に「入札書在中」及び「親展」と朱書きし、中封筒に工事名、入札日時を記載の上封書し、契約担当者あて提出するものとする。</w:t>
      </w:r>
      <w:r>
        <w:rPr>
          <w:rFonts w:ascii="ＭＳ 明朝" w:eastAsia="ＭＳ 明朝" w:hAnsi="ＭＳ 明朝" w:cs="ＭＳ 明朝"/>
          <w:sz w:val="25"/>
        </w:rPr>
        <w:t>なお指定した日時までに到着しないものは、無効とする。</w:t>
      </w:r>
    </w:p>
    <w:p>
      <w:pPr>
        <w:keepNext w:val="0"/>
        <w:widowControl w:val="0"/>
        <w:ind w:left="0" w:right="0" w:firstLine="0"/>
        <w:jc w:val="both"/>
      </w:pPr>
      <w:r>
        <w:rPr>
          <w:rFonts w:ascii="ＭＳ 明朝" w:eastAsia="ＭＳ 明朝" w:hAnsi="ＭＳ 明朝" w:cs="ＭＳ 明朝"/>
          <w:sz w:val="25"/>
        </w:rPr>
        <w:t>５　入札者は、代理人をして入札させるときは、委任状を持参させなければならない。</w:t>
      </w:r>
    </w:p>
    <w:p>
      <w:pPr>
        <w:keepNext w:val="0"/>
        <w:widowControl w:val="0"/>
        <w:ind w:left="226" w:right="0" w:hanging="226"/>
        <w:jc w:val="both"/>
      </w:pPr>
      <w:r>
        <w:rPr>
          <w:rFonts w:ascii="ＭＳ 明朝" w:eastAsia="ＭＳ 明朝" w:hAnsi="ＭＳ 明朝" w:cs="ＭＳ 明朝"/>
          <w:sz w:val="25"/>
        </w:rPr>
        <w:t>６　入札参加者は、令167条の４第２項の規定に該当するものを入札代理人とすることはできない。</w:t>
      </w:r>
    </w:p>
    <w:p>
      <w:pPr>
        <w:keepNext w:val="0"/>
        <w:widowControl w:val="0"/>
        <w:ind w:left="0" w:right="0" w:firstLine="0"/>
        <w:jc w:val="both"/>
      </w:pPr>
      <w:r>
        <w:rPr>
          <w:rFonts w:ascii="ＭＳ 明朝" w:eastAsia="ＭＳ 明朝" w:hAnsi="ＭＳ 明朝" w:cs="ＭＳ 明朝"/>
          <w:sz w:val="25"/>
        </w:rPr>
        <w:t>７　入札者は当該入札に対する他の入札参加者の代理をすることはできない。</w:t>
      </w:r>
    </w:p>
    <w:p>
      <w:pPr>
        <w:keepNext w:val="0"/>
        <w:widowControl w:val="0"/>
        <w:ind w:left="226" w:right="0" w:hanging="226"/>
        <w:jc w:val="both"/>
      </w:pPr>
      <w:r>
        <w:rPr>
          <w:rFonts w:ascii="ＭＳ 明朝" w:eastAsia="ＭＳ 明朝" w:hAnsi="ＭＳ 明朝" w:cs="ＭＳ 明朝"/>
          <w:sz w:val="25"/>
        </w:rPr>
        <w:t>８　入札者は、入札書を一旦入札した後は、開札の前後を問わず、当該入札書の書換、引換え又は撤回することはできない。</w:t>
      </w:r>
    </w:p>
    <w:p>
      <w:pPr>
        <w:keepNext w:val="0"/>
        <w:widowControl w:val="0"/>
        <w:ind w:left="0" w:right="0" w:firstLine="0"/>
        <w:jc w:val="both"/>
      </w:pPr>
      <w:r>
        <w:rPr>
          <w:rFonts w:ascii="ＭＳ 明朝" w:eastAsia="ＭＳ 明朝" w:hAnsi="ＭＳ 明朝" w:cs="ＭＳ 明朝"/>
          <w:sz w:val="25"/>
        </w:rPr>
        <w:t>９　工事請負等の入札参加者は、入札の際、工事費等内訳書を提出しなければならない。</w:t>
      </w:r>
    </w:p>
    <w:p>
      <w:pPr>
        <w:keepNext w:val="0"/>
        <w:widowControl w:val="0"/>
        <w:ind w:left="226" w:right="0" w:hanging="226"/>
        <w:jc w:val="both"/>
      </w:pPr>
      <w:r>
        <w:rPr>
          <w:rFonts w:ascii="ＭＳ 明朝" w:eastAsia="ＭＳ 明朝" w:hAnsi="ＭＳ 明朝" w:cs="ＭＳ 明朝"/>
          <w:sz w:val="25"/>
        </w:rPr>
        <w:t>10　入札者が、当該入札執行中に入札室を退室したときは、再入室を認めない。</w:t>
      </w:r>
      <w:r>
        <w:rPr>
          <w:rFonts w:ascii="ＭＳ 明朝" w:eastAsia="ＭＳ 明朝" w:hAnsi="ＭＳ 明朝" w:cs="ＭＳ 明朝"/>
          <w:sz w:val="25"/>
        </w:rPr>
        <w:t>ただし、執行人が認めたときは、この限りではない。</w:t>
      </w:r>
    </w:p>
    <w:p>
      <w:pPr>
        <w:keepNext w:val="0"/>
        <w:widowControl w:val="0"/>
        <w:ind w:left="0" w:right="0" w:firstLine="0"/>
        <w:jc w:val="both"/>
      </w:pPr>
      <w:r>
        <w:rPr>
          <w:rFonts w:ascii="ＭＳ 明朝" w:eastAsia="ＭＳ 明朝" w:hAnsi="ＭＳ 明朝" w:cs="ＭＳ 明朝"/>
          <w:sz w:val="25"/>
        </w:rPr>
        <w:t>11　入札者が、当該入札執行中に携帯電話を使用することを認めない。</w:t>
      </w:r>
    </w:p>
    <w:p>
      <w:pPr>
        <w:keepNext w:val="0"/>
        <w:widowControl w:val="0"/>
        <w:ind w:left="0" w:right="0" w:firstLine="0"/>
        <w:jc w:val="both"/>
      </w:pPr>
      <w:r>
        <w:rPr>
          <w:rFonts w:ascii="ＭＳ 明朝" w:eastAsia="ＭＳ 明朝" w:hAnsi="ＭＳ 明朝" w:cs="ＭＳ 明朝"/>
          <w:sz w:val="25"/>
        </w:rPr>
        <w:t>12　入札の回数は原則として２回とする。</w:t>
      </w:r>
    </w:p>
    <w:p>
      <w:pPr>
        <w:keepNext w:val="0"/>
        <w:widowControl w:val="0"/>
        <w:ind w:left="0" w:right="0" w:firstLine="0"/>
        <w:jc w:val="both"/>
      </w:pPr>
      <w:r>
        <w:rPr>
          <w:rFonts w:ascii="ＭＳ 明朝" w:eastAsia="ＭＳ 明朝" w:hAnsi="ＭＳ 明朝" w:cs="ＭＳ 明朝"/>
          <w:sz w:val="25"/>
        </w:rPr>
        <w:t>（入札の辞退）</w:t>
      </w:r>
    </w:p>
    <w:p>
      <w:pPr>
        <w:keepNext w:val="0"/>
        <w:widowControl w:val="0"/>
        <w:ind w:left="226" w:right="0" w:hanging="226"/>
        <w:jc w:val="both"/>
      </w:pPr>
      <w:r>
        <w:rPr>
          <w:rFonts w:ascii="ＭＳ 明朝" w:eastAsia="ＭＳ 明朝" w:hAnsi="ＭＳ 明朝" w:cs="ＭＳ 明朝"/>
          <w:sz w:val="25"/>
        </w:rPr>
        <w:t>第３条　指名を受けたものは、入札執行の完了に至るまでは、いつでも入札を辞退することができる。</w:t>
      </w:r>
    </w:p>
    <w:p>
      <w:pPr>
        <w:keepNext w:val="0"/>
        <w:widowControl w:val="0"/>
        <w:ind w:left="226" w:right="0" w:hanging="226"/>
        <w:jc w:val="both"/>
      </w:pPr>
      <w:r>
        <w:rPr>
          <w:rFonts w:ascii="ＭＳ 明朝" w:eastAsia="ＭＳ 明朝" w:hAnsi="ＭＳ 明朝" w:cs="ＭＳ 明朝"/>
          <w:sz w:val="25"/>
        </w:rPr>
        <w:t>２　指名を受けた者は、入札を辞退するときは、その旨を、次の各号に掲げるところにより申し出るものとする。</w:t>
      </w:r>
    </w:p>
    <w:p>
      <w:pPr>
        <w:keepNext w:val="0"/>
        <w:widowControl w:val="0"/>
        <w:ind w:left="678" w:right="0" w:hanging="452"/>
        <w:jc w:val="both"/>
      </w:pPr>
      <w:r>
        <w:rPr>
          <w:rFonts w:ascii="ＭＳ 明朝" w:eastAsia="ＭＳ 明朝" w:hAnsi="ＭＳ 明朝" w:cs="ＭＳ 明朝"/>
          <w:sz w:val="25"/>
        </w:rPr>
        <w:t>(１)入札執行前にあっては、入札辞退届を契約担当者等に、直接持参し、又は、郵送（入札日の前日までに到達するものに限る。）して行う。</w:t>
      </w:r>
    </w:p>
    <w:p>
      <w:pPr>
        <w:keepNext w:val="0"/>
        <w:widowControl w:val="0"/>
        <w:ind w:left="678" w:right="0" w:hanging="452"/>
        <w:jc w:val="both"/>
      </w:pPr>
      <w:r>
        <w:rPr>
          <w:rFonts w:ascii="ＭＳ 明朝" w:eastAsia="ＭＳ 明朝" w:hAnsi="ＭＳ 明朝" w:cs="ＭＳ 明朝"/>
          <w:sz w:val="25"/>
        </w:rPr>
        <w:t>(２)入札執行中にあっては、入札辞退届又はその旨明記した入札書を、入札を執行する者に直接提出して行う。</w:t>
      </w:r>
    </w:p>
    <w:p>
      <w:pPr>
        <w:keepNext w:val="0"/>
        <w:widowControl w:val="0"/>
        <w:ind w:left="226" w:right="0" w:hanging="226"/>
        <w:jc w:val="both"/>
      </w:pPr>
      <w:r>
        <w:rPr>
          <w:rFonts w:ascii="ＭＳ 明朝" w:eastAsia="ＭＳ 明朝" w:hAnsi="ＭＳ 明朝" w:cs="ＭＳ 明朝"/>
          <w:sz w:val="25"/>
        </w:rPr>
        <w:t>３　入札を辞退した者は、これを理由として以後の指名等について不利益な取扱いを受けるものではない。</w:t>
      </w:r>
    </w:p>
    <w:p>
      <w:pPr>
        <w:keepNext w:val="0"/>
        <w:widowControl w:val="0"/>
        <w:ind w:left="0" w:right="0" w:firstLine="0"/>
        <w:jc w:val="both"/>
      </w:pPr>
      <w:r>
        <w:rPr>
          <w:rFonts w:ascii="ＭＳ 明朝" w:eastAsia="ＭＳ 明朝" w:hAnsi="ＭＳ 明朝" w:cs="ＭＳ 明朝"/>
          <w:sz w:val="25"/>
        </w:rPr>
        <w:t>（公正な入札の確保）</w:t>
      </w:r>
    </w:p>
    <w:p>
      <w:pPr>
        <w:keepNext w:val="0"/>
        <w:widowControl w:val="0"/>
        <w:ind w:left="226" w:right="0" w:hanging="226"/>
        <w:jc w:val="both"/>
      </w:pPr>
      <w:r>
        <w:rPr>
          <w:rFonts w:ascii="ＭＳ 明朝" w:eastAsia="ＭＳ 明朝" w:hAnsi="ＭＳ 明朝" w:cs="ＭＳ 明朝"/>
          <w:sz w:val="25"/>
        </w:rPr>
        <w:t>第４条　入札は、私的独占の禁止及び公正取引の確保に関する法律（昭和22年法律第54号）等に抵触する行為を行ってはならない。</w:t>
      </w:r>
    </w:p>
    <w:p>
      <w:pPr>
        <w:keepNext w:val="0"/>
        <w:widowControl w:val="0"/>
        <w:ind w:left="226" w:right="0" w:hanging="226"/>
        <w:jc w:val="both"/>
      </w:pPr>
      <w:r>
        <w:rPr>
          <w:rFonts w:ascii="ＭＳ 明朝" w:eastAsia="ＭＳ 明朝" w:hAnsi="ＭＳ 明朝" w:cs="ＭＳ 明朝"/>
          <w:sz w:val="25"/>
        </w:rPr>
        <w:t>２　入札参加者は、入札に当たっては、競争を制限する目的で他の入札参加者と入札価格又は入札意志についていかなる相談も行わず、独自に入札価格を定めなければならない。</w:t>
      </w:r>
    </w:p>
    <w:p>
      <w:pPr>
        <w:keepNext w:val="0"/>
        <w:widowControl w:val="0"/>
        <w:ind w:left="226" w:right="0" w:hanging="226"/>
        <w:jc w:val="both"/>
      </w:pPr>
      <w:r>
        <w:rPr>
          <w:rFonts w:ascii="ＭＳ 明朝" w:eastAsia="ＭＳ 明朝" w:hAnsi="ＭＳ 明朝" w:cs="ＭＳ 明朝"/>
          <w:sz w:val="25"/>
        </w:rPr>
        <w:t>３　入札参加者は、落札者の決定前に、他の入札参加者に対して入札価格を意図的に開示してはならない。</w:t>
      </w:r>
    </w:p>
    <w:p>
      <w:pPr>
        <w:keepNext w:val="0"/>
        <w:widowControl w:val="0"/>
        <w:ind w:left="0" w:right="0" w:firstLine="0"/>
        <w:jc w:val="both"/>
      </w:pPr>
      <w:r>
        <w:rPr>
          <w:rFonts w:ascii="ＭＳ 明朝" w:eastAsia="ＭＳ 明朝" w:hAnsi="ＭＳ 明朝" w:cs="ＭＳ 明朝"/>
          <w:sz w:val="25"/>
        </w:rPr>
        <w:t>（入札の取りやめ等）</w:t>
      </w:r>
    </w:p>
    <w:p>
      <w:pPr>
        <w:keepNext w:val="0"/>
        <w:widowControl w:val="0"/>
        <w:ind w:left="226" w:right="0" w:hanging="226"/>
        <w:jc w:val="both"/>
      </w:pPr>
      <w:r>
        <w:rPr>
          <w:rFonts w:ascii="ＭＳ 明朝" w:eastAsia="ＭＳ 明朝" w:hAnsi="ＭＳ 明朝" w:cs="ＭＳ 明朝"/>
          <w:sz w:val="25"/>
        </w:rPr>
        <w:t>第５条　入札者が連合し、又は不穏な行動をなす等の場合において、入札を公正に執行することができないと認められるときは、当該入札者を入札に参加させず、又は入札を延期し、若しくは、取りやめることがある。</w:t>
      </w:r>
    </w:p>
    <w:p>
      <w:pPr>
        <w:keepNext w:val="0"/>
        <w:widowControl w:val="0"/>
        <w:ind w:left="0" w:right="0" w:firstLine="0"/>
        <w:jc w:val="both"/>
      </w:pPr>
      <w:r>
        <w:rPr>
          <w:rFonts w:ascii="ＭＳ 明朝" w:eastAsia="ＭＳ 明朝" w:hAnsi="ＭＳ 明朝" w:cs="ＭＳ 明朝"/>
          <w:sz w:val="25"/>
        </w:rPr>
        <w:t>（無効の入札）</w:t>
      </w:r>
    </w:p>
    <w:p>
      <w:pPr>
        <w:keepNext w:val="0"/>
        <w:widowControl w:val="0"/>
        <w:ind w:left="0" w:right="0" w:firstLine="0"/>
        <w:jc w:val="both"/>
      </w:pPr>
      <w:r>
        <w:rPr>
          <w:rFonts w:ascii="ＭＳ 明朝" w:eastAsia="ＭＳ 明朝" w:hAnsi="ＭＳ 明朝" w:cs="ＭＳ 明朝"/>
          <w:sz w:val="25"/>
        </w:rPr>
        <w:t>第６条　次の各号の一に該当する入札は、無効とする。</w:t>
      </w:r>
    </w:p>
    <w:p>
      <w:pPr>
        <w:keepNext w:val="0"/>
        <w:widowControl w:val="0"/>
        <w:ind w:left="0" w:right="0" w:firstLine="226"/>
        <w:jc w:val="both"/>
      </w:pPr>
      <w:r>
        <w:rPr>
          <w:rFonts w:ascii="ＭＳ 明朝" w:eastAsia="ＭＳ 明朝" w:hAnsi="ＭＳ 明朝" w:cs="ＭＳ 明朝"/>
          <w:sz w:val="25"/>
        </w:rPr>
        <w:t>(１)競争に参加する資格を有しない者のした入札</w:t>
      </w:r>
    </w:p>
    <w:p>
      <w:pPr>
        <w:keepNext w:val="0"/>
        <w:widowControl w:val="0"/>
        <w:ind w:left="0" w:right="0" w:firstLine="226"/>
        <w:jc w:val="both"/>
      </w:pPr>
      <w:r>
        <w:rPr>
          <w:rFonts w:ascii="ＭＳ 明朝" w:eastAsia="ＭＳ 明朝" w:hAnsi="ＭＳ 明朝" w:cs="ＭＳ 明朝"/>
          <w:sz w:val="25"/>
        </w:rPr>
        <w:t>(２)委任状を持参しない代理人のした入札</w:t>
      </w:r>
    </w:p>
    <w:p>
      <w:pPr>
        <w:keepNext w:val="0"/>
        <w:widowControl w:val="0"/>
        <w:ind w:left="0" w:right="0" w:firstLine="226"/>
        <w:jc w:val="both"/>
      </w:pPr>
      <w:r>
        <w:rPr>
          <w:rFonts w:ascii="ＭＳ 明朝" w:eastAsia="ＭＳ 明朝" w:hAnsi="ＭＳ 明朝" w:cs="ＭＳ 明朝"/>
          <w:sz w:val="25"/>
        </w:rPr>
        <w:t>(３)入札書及び工事費等内訳書の表記金額を訂正した入札</w:t>
      </w:r>
    </w:p>
    <w:p>
      <w:pPr>
        <w:keepNext w:val="0"/>
        <w:widowControl w:val="0"/>
        <w:ind w:left="678" w:right="0" w:hanging="452"/>
        <w:jc w:val="both"/>
      </w:pPr>
      <w:r>
        <w:rPr>
          <w:rFonts w:ascii="ＭＳ 明朝" w:eastAsia="ＭＳ 明朝" w:hAnsi="ＭＳ 明朝" w:cs="ＭＳ 明朝"/>
          <w:sz w:val="25"/>
        </w:rPr>
        <w:t>(４)入札書及び工事費等内訳書の表記金額、氏名、印影若しくは重要な文字が誤脱し、又は不明瞭な入札</w:t>
      </w:r>
    </w:p>
    <w:p>
      <w:pPr>
        <w:keepNext w:val="0"/>
        <w:widowControl w:val="0"/>
        <w:ind w:left="0" w:right="0" w:firstLine="226"/>
        <w:jc w:val="both"/>
      </w:pPr>
      <w:r>
        <w:rPr>
          <w:rFonts w:ascii="ＭＳ 明朝" w:eastAsia="ＭＳ 明朝" w:hAnsi="ＭＳ 明朝" w:cs="ＭＳ 明朝"/>
          <w:sz w:val="25"/>
        </w:rPr>
        <w:t>(５)同一人物が同一事項についてした２通以上の入札</w:t>
      </w:r>
    </w:p>
    <w:p>
      <w:pPr>
        <w:keepNext w:val="0"/>
        <w:widowControl w:val="0"/>
        <w:ind w:left="678" w:right="0" w:hanging="452"/>
        <w:jc w:val="both"/>
      </w:pPr>
      <w:r>
        <w:rPr>
          <w:rFonts w:ascii="ＭＳ 明朝" w:eastAsia="ＭＳ 明朝" w:hAnsi="ＭＳ 明朝" w:cs="ＭＳ 明朝"/>
          <w:sz w:val="25"/>
        </w:rPr>
        <w:t>(６)同一事項の入札について、他の入札参加者の代理人を兼ね、又は２人以上の代理をした者のした入札</w:t>
      </w:r>
    </w:p>
    <w:p>
      <w:pPr>
        <w:keepNext w:val="0"/>
        <w:widowControl w:val="0"/>
        <w:ind w:left="0" w:right="0" w:firstLine="226"/>
        <w:jc w:val="both"/>
      </w:pPr>
      <w:r>
        <w:rPr>
          <w:rFonts w:ascii="ＭＳ 明朝" w:eastAsia="ＭＳ 明朝" w:hAnsi="ＭＳ 明朝" w:cs="ＭＳ 明朝"/>
          <w:sz w:val="25"/>
        </w:rPr>
        <w:t>(７)連合その他不正の行為があった入札</w:t>
      </w:r>
    </w:p>
    <w:p>
      <w:pPr>
        <w:keepNext w:val="0"/>
        <w:widowControl w:val="0"/>
        <w:ind w:left="0" w:right="0" w:firstLine="226"/>
        <w:jc w:val="both"/>
      </w:pPr>
      <w:r>
        <w:rPr>
          <w:rFonts w:ascii="ＭＳ 明朝" w:eastAsia="ＭＳ 明朝" w:hAnsi="ＭＳ 明朝" w:cs="ＭＳ 明朝"/>
          <w:sz w:val="25"/>
        </w:rPr>
        <w:t>(８)工事費等内訳書が同封（添付）されていない入札</w:t>
      </w:r>
    </w:p>
    <w:p>
      <w:pPr>
        <w:keepNext w:val="0"/>
        <w:widowControl w:val="0"/>
        <w:ind w:left="678" w:right="0" w:hanging="452"/>
        <w:jc w:val="both"/>
      </w:pPr>
      <w:r>
        <w:rPr>
          <w:rFonts w:ascii="ＭＳ 明朝" w:eastAsia="ＭＳ 明朝" w:hAnsi="ＭＳ 明朝" w:cs="ＭＳ 明朝"/>
          <w:sz w:val="25"/>
        </w:rPr>
        <w:t>(９)工事費等内訳書の工事価格と入札価格が一致しない入札</w:t>
      </w:r>
    </w:p>
    <w:p>
      <w:pPr>
        <w:keepNext w:val="0"/>
        <w:widowControl w:val="0"/>
        <w:ind w:left="0" w:right="0" w:firstLine="226"/>
        <w:jc w:val="both"/>
      </w:pPr>
      <w:r>
        <w:rPr>
          <w:rFonts w:ascii="ＭＳ 明朝" w:eastAsia="ＭＳ 明朝" w:hAnsi="ＭＳ 明朝" w:cs="ＭＳ 明朝"/>
          <w:sz w:val="25"/>
        </w:rPr>
        <w:t>(10)その他入札に関する条件に違反した入札</w:t>
      </w:r>
    </w:p>
    <w:p>
      <w:pPr>
        <w:keepNext w:val="0"/>
        <w:widowControl w:val="0"/>
        <w:ind w:left="0" w:right="0" w:firstLine="0"/>
        <w:jc w:val="both"/>
      </w:pPr>
      <w:r>
        <w:rPr>
          <w:rFonts w:ascii="ＭＳ 明朝" w:eastAsia="ＭＳ 明朝" w:hAnsi="ＭＳ 明朝" w:cs="ＭＳ 明朝"/>
          <w:sz w:val="25"/>
        </w:rPr>
        <w:t>（落札者の決定）</w:t>
      </w:r>
    </w:p>
    <w:p>
      <w:pPr>
        <w:keepNext w:val="0"/>
        <w:widowControl w:val="0"/>
        <w:ind w:left="226" w:right="0" w:hanging="226"/>
        <w:jc w:val="both"/>
      </w:pPr>
      <w:r>
        <w:rPr>
          <w:rFonts w:ascii="ＭＳ 明朝" w:eastAsia="ＭＳ 明朝" w:hAnsi="ＭＳ 明朝" w:cs="ＭＳ 明朝"/>
          <w:sz w:val="25"/>
        </w:rPr>
        <w:t>第７条　入札を行った者のうち、予定価格の制限の範囲内の価格（規則第17条において準用する同規則第６条第１項の規定により最低制限価格を設けた場合にあっては、予定価格の制限の範囲内の価格で最低制限価格以上の価格をいう。以下同じ。）で最低の価格をもって入札した者を落札者とする。</w:t>
      </w:r>
    </w:p>
    <w:p>
      <w:pPr>
        <w:keepNext w:val="0"/>
        <w:widowControl w:val="0"/>
        <w:ind w:left="0" w:right="0" w:firstLine="0"/>
        <w:jc w:val="both"/>
      </w:pPr>
      <w:r>
        <w:rPr>
          <w:rFonts w:ascii="ＭＳ 明朝" w:eastAsia="ＭＳ 明朝" w:hAnsi="ＭＳ 明朝" w:cs="ＭＳ 明朝"/>
          <w:sz w:val="25"/>
        </w:rPr>
        <w:t>（再度入札）</w:t>
      </w:r>
    </w:p>
    <w:p>
      <w:pPr>
        <w:keepNext w:val="0"/>
        <w:widowControl w:val="0"/>
        <w:ind w:left="226" w:right="0" w:hanging="226"/>
        <w:jc w:val="both"/>
      </w:pPr>
      <w:r>
        <w:rPr>
          <w:rFonts w:ascii="ＭＳ 明朝" w:eastAsia="ＭＳ 明朝" w:hAnsi="ＭＳ 明朝" w:cs="ＭＳ 明朝"/>
          <w:sz w:val="25"/>
        </w:rPr>
        <w:t>第８条　開札をした場合において、各人の入札のうち予定価格の制限の範囲内価格の入札がないときは、直ちに、再度の入札を行う。</w:t>
      </w:r>
    </w:p>
    <w:p>
      <w:pPr>
        <w:keepNext w:val="0"/>
        <w:widowControl w:val="0"/>
        <w:ind w:left="226" w:right="0" w:hanging="226"/>
        <w:jc w:val="both"/>
      </w:pPr>
      <w:r>
        <w:rPr>
          <w:rFonts w:ascii="ＭＳ 明朝" w:eastAsia="ＭＳ 明朝" w:hAnsi="ＭＳ 明朝" w:cs="ＭＳ 明朝"/>
          <w:sz w:val="25"/>
        </w:rPr>
        <w:t>２　前項の場合において、次の各号の一に該当する者については、再度の入札への参加を認めない。</w:t>
      </w:r>
    </w:p>
    <w:p>
      <w:pPr>
        <w:keepNext w:val="0"/>
        <w:widowControl w:val="0"/>
        <w:ind w:left="678" w:right="0" w:hanging="452"/>
        <w:jc w:val="both"/>
      </w:pPr>
      <w:r>
        <w:rPr>
          <w:rFonts w:ascii="ＭＳ 明朝" w:eastAsia="ＭＳ 明朝" w:hAnsi="ＭＳ 明朝" w:cs="ＭＳ 明朝"/>
          <w:sz w:val="25"/>
        </w:rPr>
        <w:t>(１)第６条各号の一に該当する入札をした者（第３号又は第４号に該当する場合を除く。）</w:t>
      </w:r>
    </w:p>
    <w:p>
      <w:pPr>
        <w:keepNext w:val="0"/>
        <w:widowControl w:val="0"/>
        <w:ind w:left="0" w:right="0" w:firstLine="226"/>
        <w:jc w:val="both"/>
      </w:pPr>
      <w:r>
        <w:rPr>
          <w:rFonts w:ascii="ＭＳ 明朝" w:eastAsia="ＭＳ 明朝" w:hAnsi="ＭＳ 明朝" w:cs="ＭＳ 明朝"/>
          <w:sz w:val="25"/>
        </w:rPr>
        <w:t>(２)最低制限価格未満の価格をもって入札した者</w:t>
      </w:r>
    </w:p>
    <w:p>
      <w:pPr>
        <w:keepNext w:val="0"/>
        <w:widowControl w:val="0"/>
        <w:ind w:left="0" w:right="0" w:firstLine="0"/>
        <w:jc w:val="both"/>
      </w:pPr>
      <w:r>
        <w:rPr>
          <w:rFonts w:ascii="ＭＳ 明朝" w:eastAsia="ＭＳ 明朝" w:hAnsi="ＭＳ 明朝" w:cs="ＭＳ 明朝"/>
          <w:sz w:val="25"/>
        </w:rPr>
        <w:t>（同価格の入札者が２人以上ある場合の落札者の決定）</w:t>
      </w:r>
    </w:p>
    <w:p>
      <w:pPr>
        <w:keepNext w:val="0"/>
        <w:widowControl w:val="0"/>
        <w:ind w:left="226" w:right="0" w:hanging="226"/>
        <w:jc w:val="both"/>
      </w:pPr>
      <w:r>
        <w:rPr>
          <w:rFonts w:ascii="ＭＳ 明朝" w:eastAsia="ＭＳ 明朝" w:hAnsi="ＭＳ 明朝" w:cs="ＭＳ 明朝"/>
          <w:sz w:val="25"/>
        </w:rPr>
        <w:t>第９条　落札となるべき同価格の入札をした者が２人以上あるときには、直ちに、当該入札をした者にくじを引かせて落札者を決める。</w:t>
      </w:r>
    </w:p>
    <w:p>
      <w:pPr>
        <w:keepNext w:val="0"/>
        <w:widowControl w:val="0"/>
        <w:ind w:left="226" w:right="0" w:hanging="226"/>
        <w:jc w:val="both"/>
      </w:pPr>
      <w:r>
        <w:rPr>
          <w:rFonts w:ascii="ＭＳ 明朝" w:eastAsia="ＭＳ 明朝" w:hAnsi="ＭＳ 明朝" w:cs="ＭＳ 明朝"/>
          <w:sz w:val="25"/>
        </w:rPr>
        <w:t>２　前項の場合において、当該入札をした者のうちくじを引かない者があるときは、これに代わって入札事務に関係ない職員にくじを引かせる。</w:t>
      </w:r>
    </w:p>
    <w:p>
      <w:pPr>
        <w:keepNext w:val="0"/>
        <w:widowControl w:val="0"/>
        <w:ind w:left="0" w:right="0" w:firstLine="0"/>
        <w:jc w:val="both"/>
      </w:pPr>
      <w:r>
        <w:rPr>
          <w:rFonts w:ascii="ＭＳ 明朝" w:eastAsia="ＭＳ 明朝" w:hAnsi="ＭＳ 明朝" w:cs="ＭＳ 明朝"/>
          <w:sz w:val="25"/>
        </w:rPr>
        <w:t>（契約保証金等）</w:t>
      </w:r>
    </w:p>
    <w:p>
      <w:pPr>
        <w:keepNext w:val="0"/>
        <w:widowControl w:val="0"/>
        <w:ind w:left="226" w:right="0" w:hanging="226"/>
        <w:jc w:val="both"/>
      </w:pPr>
      <w:r>
        <w:rPr>
          <w:rFonts w:ascii="ＭＳ 明朝" w:eastAsia="ＭＳ 明朝" w:hAnsi="ＭＳ 明朝" w:cs="ＭＳ 明朝"/>
          <w:sz w:val="25"/>
        </w:rPr>
        <w:t>第10条　落札者は、落札決定後速やかに次の各号の一に掲げる保証を付さなければならない。</w:t>
      </w:r>
    </w:p>
    <w:p>
      <w:pPr>
        <w:keepNext w:val="0"/>
        <w:widowControl w:val="0"/>
        <w:ind w:left="0" w:right="0" w:firstLine="226"/>
        <w:jc w:val="both"/>
      </w:pPr>
      <w:r>
        <w:rPr>
          <w:rFonts w:ascii="ＭＳ 明朝" w:eastAsia="ＭＳ 明朝" w:hAnsi="ＭＳ 明朝" w:cs="ＭＳ 明朝"/>
          <w:sz w:val="25"/>
        </w:rPr>
        <w:t>ただし、契約保証金の全部又は一部を免除された場合は、この限りではない。</w:t>
      </w:r>
    </w:p>
    <w:p>
      <w:pPr>
        <w:keepNext w:val="0"/>
        <w:widowControl w:val="0"/>
        <w:ind w:left="0" w:right="0" w:firstLine="226"/>
        <w:jc w:val="both"/>
      </w:pPr>
      <w:r>
        <w:rPr>
          <w:rFonts w:ascii="ＭＳ 明朝" w:eastAsia="ＭＳ 明朝" w:hAnsi="ＭＳ 明朝" w:cs="ＭＳ 明朝"/>
          <w:sz w:val="25"/>
        </w:rPr>
        <w:t>(１)契約保証金の納付</w:t>
      </w:r>
    </w:p>
    <w:p>
      <w:pPr>
        <w:keepNext w:val="0"/>
        <w:widowControl w:val="0"/>
        <w:ind w:left="0" w:right="0" w:firstLine="226"/>
        <w:jc w:val="both"/>
      </w:pPr>
      <w:r>
        <w:rPr>
          <w:rFonts w:ascii="ＭＳ 明朝" w:eastAsia="ＭＳ 明朝" w:hAnsi="ＭＳ 明朝" w:cs="ＭＳ 明朝"/>
          <w:sz w:val="25"/>
        </w:rPr>
        <w:t>(２)契約保証金に代わる担保となる有価証券等の提供</w:t>
      </w:r>
    </w:p>
    <w:p>
      <w:pPr>
        <w:keepNext w:val="0"/>
        <w:widowControl w:val="0"/>
        <w:ind w:left="678" w:right="0" w:hanging="452"/>
        <w:jc w:val="both"/>
      </w:pPr>
      <w:r>
        <w:rPr>
          <w:rFonts w:ascii="ＭＳ 明朝" w:eastAsia="ＭＳ 明朝" w:hAnsi="ＭＳ 明朝" w:cs="ＭＳ 明朝"/>
          <w:sz w:val="25"/>
        </w:rPr>
        <w:t>(３)当該契約による債務の不履行により生ずる損害金の支払を保証する銀行又は契約担当者が確実と認める金融機関又は保証事業会社（公共工事の前払保証事業に関する法律（昭和27年法律第184号）第２条第４項に規定する保証事業会社をいう。）の保証</w:t>
      </w:r>
    </w:p>
    <w:p>
      <w:pPr>
        <w:keepNext w:val="0"/>
        <w:widowControl w:val="0"/>
        <w:ind w:left="0" w:right="0" w:firstLine="226"/>
        <w:jc w:val="both"/>
      </w:pPr>
      <w:r>
        <w:rPr>
          <w:rFonts w:ascii="ＭＳ 明朝" w:eastAsia="ＭＳ 明朝" w:hAnsi="ＭＳ 明朝" w:cs="ＭＳ 明朝"/>
          <w:sz w:val="25"/>
        </w:rPr>
        <w:t>(４)当該契約による債務の履行を保証する公共工事履行保証証券による保証</w:t>
      </w:r>
    </w:p>
    <w:p>
      <w:pPr>
        <w:keepNext w:val="0"/>
        <w:widowControl w:val="0"/>
        <w:ind w:left="678" w:right="0" w:hanging="452"/>
        <w:jc w:val="both"/>
      </w:pPr>
      <w:r>
        <w:rPr>
          <w:rFonts w:ascii="ＭＳ 明朝" w:eastAsia="ＭＳ 明朝" w:hAnsi="ＭＳ 明朝" w:cs="ＭＳ 明朝"/>
          <w:sz w:val="25"/>
        </w:rPr>
        <w:t>(５)当該契約による債務の不履行により生ずる損害をてん補する履行保証保険契約の締結</w:t>
      </w:r>
    </w:p>
    <w:p>
      <w:pPr>
        <w:keepNext w:val="0"/>
        <w:widowControl w:val="0"/>
        <w:ind w:left="226" w:right="0" w:hanging="226"/>
        <w:jc w:val="both"/>
      </w:pPr>
      <w:r>
        <w:rPr>
          <w:rFonts w:ascii="ＭＳ 明朝" w:eastAsia="ＭＳ 明朝" w:hAnsi="ＭＳ 明朝" w:cs="ＭＳ 明朝"/>
          <w:sz w:val="25"/>
        </w:rPr>
        <w:t>２　第１項の保証に係る契約保証金の額、保証金額又は保険金額は、契約金額の100分の10以上でなければならない。</w:t>
      </w:r>
    </w:p>
    <w:p>
      <w:pPr>
        <w:keepNext w:val="0"/>
        <w:widowControl w:val="0"/>
        <w:ind w:left="0" w:right="0" w:firstLine="0"/>
        <w:jc w:val="both"/>
      </w:pPr>
      <w:r>
        <w:rPr>
          <w:rFonts w:ascii="ＭＳ 明朝" w:eastAsia="ＭＳ 明朝" w:hAnsi="ＭＳ 明朝" w:cs="ＭＳ 明朝"/>
          <w:sz w:val="25"/>
        </w:rPr>
        <w:t>（契約書の提出）</w:t>
      </w:r>
    </w:p>
    <w:p>
      <w:pPr>
        <w:keepNext w:val="0"/>
        <w:widowControl w:val="0"/>
        <w:ind w:left="226" w:right="0" w:hanging="226"/>
        <w:jc w:val="both"/>
      </w:pPr>
      <w:r>
        <w:rPr>
          <w:rFonts w:ascii="ＭＳ 明朝" w:eastAsia="ＭＳ 明朝" w:hAnsi="ＭＳ 明朝" w:cs="ＭＳ 明朝"/>
          <w:sz w:val="25"/>
        </w:rPr>
        <w:t>第11条　契約書を作成する場合においては、落札者は、契約担当から交付された契約書の案に記名押印し、落札決定の日から７日以内に、これを契約担当者に提出しなければならない。</w:t>
      </w:r>
      <w:r>
        <w:rPr>
          <w:rFonts w:ascii="ＭＳ 明朝" w:eastAsia="ＭＳ 明朝" w:hAnsi="ＭＳ 明朝" w:cs="ＭＳ 明朝"/>
          <w:sz w:val="25"/>
        </w:rPr>
        <w:t>ただし、契約担当者に書面による承諾を得て、この期間を延長することができる。</w:t>
      </w:r>
    </w:p>
    <w:p>
      <w:pPr>
        <w:keepNext w:val="0"/>
        <w:widowControl w:val="0"/>
        <w:ind w:left="226" w:right="0" w:hanging="226"/>
        <w:jc w:val="both"/>
      </w:pPr>
      <w:r>
        <w:rPr>
          <w:rFonts w:ascii="ＭＳ 明朝" w:eastAsia="ＭＳ 明朝" w:hAnsi="ＭＳ 明朝" w:cs="ＭＳ 明朝"/>
          <w:sz w:val="25"/>
        </w:rPr>
        <w:t>２　落札者が前項に規定する期間内に契約書の案を提出しないときは、落札は、その効力を失う。</w:t>
      </w:r>
    </w:p>
    <w:p>
      <w:pPr>
        <w:keepNext w:val="0"/>
        <w:widowControl w:val="0"/>
        <w:ind w:left="226" w:right="0" w:hanging="226"/>
        <w:jc w:val="both"/>
      </w:pPr>
      <w:r>
        <w:rPr>
          <w:rFonts w:ascii="ＭＳ 明朝" w:eastAsia="ＭＳ 明朝" w:hAnsi="ＭＳ 明朝" w:cs="ＭＳ 明朝"/>
          <w:sz w:val="25"/>
        </w:rPr>
        <w:t>３　契約書の作成を要しない場合においては、落札者は、落札決定後すみやかに、請書その他これに準ずる書面を契約担当者に提出しなければならない。</w:t>
      </w:r>
      <w:r>
        <w:rPr>
          <w:rFonts w:ascii="ＭＳ 明朝" w:eastAsia="ＭＳ 明朝" w:hAnsi="ＭＳ 明朝" w:cs="ＭＳ 明朝"/>
          <w:sz w:val="25"/>
        </w:rPr>
        <w:t>ただし、契約担当者がその必要がないと認めて指示したときは、この限りではない。</w:t>
      </w:r>
    </w:p>
    <w:p>
      <w:pPr>
        <w:keepNext w:val="0"/>
        <w:widowControl w:val="0"/>
        <w:ind w:left="0" w:right="0" w:firstLine="0"/>
        <w:jc w:val="both"/>
      </w:pPr>
      <w:r>
        <w:rPr>
          <w:rFonts w:ascii="ＭＳ 明朝" w:eastAsia="ＭＳ 明朝" w:hAnsi="ＭＳ 明朝" w:cs="ＭＳ 明朝"/>
          <w:sz w:val="25"/>
        </w:rPr>
        <w:t>（異議の申立て）</w:t>
      </w:r>
    </w:p>
    <w:p>
      <w:pPr>
        <w:keepNext w:val="0"/>
        <w:widowControl w:val="0"/>
        <w:ind w:left="226" w:right="226" w:hanging="226"/>
        <w:jc w:val="both"/>
      </w:pPr>
      <w:r>
        <w:rPr>
          <w:rFonts w:ascii="ＭＳ 明朝" w:eastAsia="ＭＳ 明朝" w:hAnsi="ＭＳ 明朝" w:cs="ＭＳ 明朝"/>
          <w:sz w:val="25"/>
        </w:rPr>
        <w:t>第12条　入札をした者は、入札後、この心得、仕様書、図面、契約書案及び現場等についての不明を理由として異議を申し立てることはできない。</w:t>
      </w:r>
    </w:p>
    <w:p>
      <w:pPr>
        <w:keepNext w:val="0"/>
        <w:widowControl w:val="0"/>
        <w:ind w:left="226" w:right="0" w:firstLine="452"/>
        <w:jc w:val="both"/>
      </w:pPr>
      <w:r>
        <w:rPr>
          <w:rFonts w:ascii="ＭＳ 明朝" w:eastAsia="ＭＳ 明朝" w:hAnsi="ＭＳ 明朝" w:cs="ＭＳ 明朝"/>
          <w:sz w:val="25"/>
        </w:rPr>
        <w:t>附　則</w:t>
      </w:r>
    </w:p>
    <w:p>
      <w:pPr>
        <w:keepNext w:val="0"/>
        <w:widowControl w:val="0"/>
        <w:ind w:left="0" w:right="0" w:firstLine="226"/>
        <w:jc w:val="both"/>
      </w:pPr>
      <w:r>
        <w:rPr>
          <w:rFonts w:ascii="ＭＳ 明朝" w:eastAsia="ＭＳ 明朝" w:hAnsi="ＭＳ 明朝" w:cs="ＭＳ 明朝"/>
          <w:sz w:val="25"/>
        </w:rPr>
        <w:t>この心得は、平成17年４月１日から施行する。</w:t>
      </w:r>
    </w:p>
    <w:p>
      <w:pPr>
        <w:keepNext w:val="0"/>
        <w:widowControl w:val="0"/>
        <w:ind w:left="0" w:right="0" w:firstLine="226"/>
        <w:jc w:val="both"/>
      </w:pPr>
      <w:r>
        <w:rPr>
          <w:rFonts w:ascii="ＭＳ 明朝" w:eastAsia="ＭＳ 明朝" w:hAnsi="ＭＳ 明朝" w:cs="ＭＳ 明朝"/>
          <w:sz w:val="25"/>
        </w:rPr>
        <w:t>この心得は、平成27年４月１日から施行する。</w:t>
      </w:r>
    </w:p>
    <w:p>
      <w:pPr>
        <w:keepNext w:val="0"/>
        <w:widowControl w:val="0"/>
        <w:ind w:left="0" w:right="0" w:firstLine="226"/>
        <w:jc w:val="both"/>
      </w:pPr>
      <w:r>
        <w:rPr>
          <w:rFonts w:ascii="ＭＳ 明朝" w:eastAsia="ＭＳ 明朝" w:hAnsi="ＭＳ 明朝" w:cs="ＭＳ 明朝"/>
          <w:sz w:val="25"/>
        </w:rPr>
        <w:t>この心得は、令和２年４月１日から施行する。</w:t>
      </w:r>
    </w:p>
    <w:sectPr>
      <w:type w:val="continuous"/>
      <w:pgSz w:w="11906" w:h="16838"/>
      <w:pgMar w:top="1984" w:right="1417" w:bottom="1701" w:left="1417" w:header="720" w:footer="1401"/>
      <w:cols w:space="720"/>
      <w:textDirection w:val="lrTb"/>
      <w:docGrid w:type="linesAndChars" w:linePitch="438" w:charSpace="-475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balanceSingleByteDoubleByteWidth/>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ＭＳ 明朝" w:eastAsia="ＭＳ 明朝" w:hAnsi="ＭＳ 明朝" w:cs="ＭＳ 明朝"/>
      <w:sz w:val="25"/>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